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D7" w:rsidRDefault="00537BD7" w:rsidP="00537BD7">
      <w:pPr>
        <w:pStyle w:val="s74"/>
      </w:pPr>
      <w:r>
        <w:rPr>
          <w:rStyle w:val="s10"/>
        </w:rPr>
        <w:t>Верховный Суд РФ: уверения в существовании опасности для жизни и здоровья, которую можно устранить магическими ритуалами, - уже мошенничество</w:t>
      </w:r>
    </w:p>
    <w:p w:rsidR="00537BD7" w:rsidRDefault="00537BD7" w:rsidP="00537BD7">
      <w:pPr>
        <w:pStyle w:val="s1"/>
      </w:pPr>
      <w:hyperlink r:id="rId4" w:anchor="/document/410747740/entry/0" w:history="1">
        <w:r>
          <w:rPr>
            <w:rStyle w:val="a3"/>
          </w:rPr>
          <w:t>Определение СКУД Верховного Суда РФ от 12 ноября 2024 г. N 18-УД24-41-К4</w:t>
        </w:r>
      </w:hyperlink>
    </w:p>
    <w:p w:rsidR="00537BD7" w:rsidRDefault="00537BD7" w:rsidP="00537BD7">
      <w:pPr>
        <w:pStyle w:val="s1"/>
      </w:pPr>
      <w:r>
        <w:t xml:space="preserve">Верховный Суд РФ отправил на новое кассационное рассмотрение уголовное дело в отношении гадалки, осужденной по </w:t>
      </w:r>
      <w:hyperlink r:id="rId5" w:anchor="/document/10108000/entry/15904" w:history="1">
        <w:r>
          <w:rPr>
            <w:rStyle w:val="a3"/>
          </w:rPr>
          <w:t>ч. 4 ст. 159</w:t>
        </w:r>
      </w:hyperlink>
      <w:r>
        <w:t xml:space="preserve"> УК РФ (мошенничество в особо крупном размере). Суд первой инстанции, с которым согласилась апелляционная инстанция, пришел к выводу, что следствием доказана вина "мага и прорицательницы", которая под предлогом проведения магических ритуалов, необходимых для снятия порчи и спасения жизни и здоровья потерпевшей и ее родителей, вытянула у своей жертвы более 3 миллионов рублей, частично - наличными, частично - переводами. При этом часть сре</w:t>
      </w:r>
      <w:proofErr w:type="gramStart"/>
      <w:r>
        <w:t>дств пр</w:t>
      </w:r>
      <w:proofErr w:type="gramEnd"/>
      <w:r>
        <w:t>едназначалась для оплаты "услуг", а часть - для сжигания в ходе магических ритуалов. Однако алчность подтолкнула гадалку к подмене, в ходе ритуала, реальных денег на муляжи для сжигания. Это не укрылось от клиентки, которая по-новому оценила итоги и смысл "ритуалов" и обратилась в полицию.</w:t>
      </w:r>
    </w:p>
    <w:p w:rsidR="00537BD7" w:rsidRDefault="00537BD7" w:rsidP="00537BD7">
      <w:pPr>
        <w:pStyle w:val="s1"/>
      </w:pPr>
      <w:r>
        <w:t>Однако кассационный суд, неожиданно (для стороны обвинения и Верховного Суда РФ), усмотрел в состоявшемся приговоре существенные нарушения уголовно-процессуального закона, которые выразились в следующем:</w:t>
      </w:r>
    </w:p>
    <w:p w:rsidR="00537BD7" w:rsidRDefault="00537BD7" w:rsidP="00537BD7">
      <w:pPr>
        <w:pStyle w:val="s1"/>
      </w:pPr>
      <w:proofErr w:type="gramStart"/>
      <w:r>
        <w:t>- во-первых, суд первой инстанции допустил в приговоре противоречия, которые могут повлиять на его выводы о виновности "прорицательницы" в совершении инкриминируемого ей преступления, поскольку, с одной стороны, суд признал установленным, что обман потерпевшей заключался в том, что обвиняемая сообщила ей заведомо недостоверные сведения о том, что может проводить магические ритуалы, направленные на исцеление.</w:t>
      </w:r>
      <w:proofErr w:type="gramEnd"/>
      <w:r>
        <w:t xml:space="preserve"> В то же время, в приговоре суд пришел к выводу о том, что "оказание услуг, связанных с предсказанием будущего, исцелением и проведением магических ритуалов и обрядов, сами по себе не запрещены законом, не могут служить поводом и основанием для возбуждения уголовного дела и привлечения лица к уголовной ответственности. Потерпевшая и члены ее семьи к осужденной пришли добровольно, верили в сверхъестественные способности осужденной и желали, чтобы она им помогла. Следовательно, счел КСОЮ, суд должен был "разделить" полученные от потерпевшей суммы на ту часть, которая предназначалась на оплату законных магических услуг, и те деньги, которые осужденная мошенническим образом не сожгла в ходе ритуалов, как обещала, а подменила и присвоила себе;</w:t>
      </w:r>
    </w:p>
    <w:p w:rsidR="00537BD7" w:rsidRDefault="00537BD7" w:rsidP="00537BD7">
      <w:pPr>
        <w:pStyle w:val="s1"/>
      </w:pPr>
      <w:r>
        <w:t xml:space="preserve">- во-вторых, суд не привел в приговоре совокупности доказательств, подтверждающих, что прорицательница всегда подменивала деньги в ходе ритуалов, а не только в тот раз, когда это заметила потерпевшая. </w:t>
      </w:r>
      <w:proofErr w:type="gramStart"/>
      <w:r>
        <w:t xml:space="preserve">При этом, фактически, обвинение строится лишь на догадке потерпевшей, что ее обманывали постоянно, хотя согласно </w:t>
      </w:r>
      <w:hyperlink r:id="rId6" w:anchor="/document/12125178/entry/75022" w:history="1">
        <w:r>
          <w:rPr>
            <w:rStyle w:val="a3"/>
          </w:rPr>
          <w:t>п. 2 ч. 2 ст. 75</w:t>
        </w:r>
      </w:hyperlink>
      <w:r>
        <w:t xml:space="preserve"> УПК РФ показания потерпевшего, свидетеля, основанные на догадке, предположении, слухе, являются недопустимыми доказательствами.</w:t>
      </w:r>
      <w:proofErr w:type="gramEnd"/>
      <w:r>
        <w:t xml:space="preserve"> Кроме того, как следует из материалов дела, не все ритуалы, которые проводила осужденная, должны были сопровождаться сожжением денег.</w:t>
      </w:r>
    </w:p>
    <w:p w:rsidR="00537BD7" w:rsidRDefault="00537BD7" w:rsidP="00537BD7">
      <w:pPr>
        <w:pStyle w:val="s1"/>
      </w:pPr>
      <w:r>
        <w:t>Ссылаясь на эти нарушения, Четвертый КСОЮ вернул приговор на новое судебное разбирательство, в ходе которого приговор был отменен и отправлен на новое судебное рассмотрение в тот же суд, в ином составе суда, со стадии подготовки к судебному разбирательству.</w:t>
      </w:r>
    </w:p>
    <w:p w:rsidR="00537BD7" w:rsidRDefault="00537BD7" w:rsidP="00537BD7">
      <w:pPr>
        <w:pStyle w:val="s1"/>
      </w:pPr>
      <w:r>
        <w:lastRenderedPageBreak/>
        <w:t>Адвокат потерпевшей подала жалобу на определение 4 КСОЮ о возврате дела в Верховный Суд РФ, который указал следующее:</w:t>
      </w:r>
    </w:p>
    <w:p w:rsidR="00537BD7" w:rsidRDefault="00537BD7" w:rsidP="00537BD7">
      <w:pPr>
        <w:pStyle w:val="s1"/>
      </w:pPr>
      <w:r>
        <w:t>- в приговоре районного суда и апелляционном определении по делу не допущено никаких существенных нарушений уголовно-процессуального закона, которые усмотрел кассационный суд,</w:t>
      </w:r>
    </w:p>
    <w:p w:rsidR="00537BD7" w:rsidRDefault="00537BD7" w:rsidP="00537BD7">
      <w:pPr>
        <w:pStyle w:val="s1"/>
      </w:pPr>
      <w:proofErr w:type="gramStart"/>
      <w:r>
        <w:t>- из приговора следует, что осужденная - под видом оказания услуг, связанных с предсказанием будущего, исцелением и проведением магических ритуалов и обрядов, которые сами по себе действительно не запрещены уголовным законом, - фактически на протяжении всего периода знакомства с потерпевшей обманывала её, поскольку под видом угрозы для жизни и здоровья ее и родственников, преследуя корыстную цель, совершала мошеннические действия в отношении потерпевшей, которая</w:t>
      </w:r>
      <w:proofErr w:type="gramEnd"/>
      <w:r>
        <w:t>, находясь под влиянием обмана со стороны осужденной, приносила как наличные денежные средства, так и перечисляла их на расчетный счет осужденной во избежание тех негативных последствий, о которых утверждала осужденная;</w:t>
      </w:r>
    </w:p>
    <w:p w:rsidR="00537BD7" w:rsidRDefault="00537BD7" w:rsidP="00537BD7">
      <w:pPr>
        <w:pStyle w:val="s1"/>
      </w:pPr>
      <w:r>
        <w:t>- к такому выводу суд пришел на основании исследованных доказательств;</w:t>
      </w:r>
    </w:p>
    <w:p w:rsidR="00537BD7" w:rsidRDefault="00537BD7" w:rsidP="00537BD7">
      <w:pPr>
        <w:pStyle w:val="s1"/>
      </w:pPr>
      <w:r>
        <w:t xml:space="preserve">- ссылка КСОЮ об имеющихся в приговоре противоречиях не соответствует тексту приговора. Абзац приговора (о законности магических услуг) интерпретирован КСОЮ в контексте собственных рассуждений, при этом игнорируя следующие за этим выводы суда первой инстанции о совершении осужденной именно мошеннических действий. </w:t>
      </w:r>
      <w:proofErr w:type="gramStart"/>
      <w:r>
        <w:t>В "спорном" абзаце в приговоре приведены и позиция осужденной, и опровержение этой позиции, а не выводы суда относительно того, что проведение магических ритуалов и обрядов не запрещены законом;</w:t>
      </w:r>
      <w:proofErr w:type="gramEnd"/>
    </w:p>
    <w:p w:rsidR="00537BD7" w:rsidRDefault="00537BD7" w:rsidP="00537BD7">
      <w:pPr>
        <w:pStyle w:val="s1"/>
      </w:pPr>
      <w:r>
        <w:t>- мнение КСОЮ о необходимости разграничения денежных средств (сожженных, переданных добровольно, на проведение ритуалов с иными атрибутами и т. д.) не основаны на каких-либо правовых основаниях;</w:t>
      </w:r>
    </w:p>
    <w:p w:rsidR="00537BD7" w:rsidRDefault="00537BD7" w:rsidP="00537BD7">
      <w:pPr>
        <w:pStyle w:val="s1"/>
      </w:pPr>
      <w:proofErr w:type="gramStart"/>
      <w:r>
        <w:t>- изложенные в кассационном определении обстоятельства не могут поставить под сомнение как установленные судом события преступных действий осужденной, так и выводы суда о том, что, имея корыстные намерения, введя в заблуждение потерпевшую относительно имеющейся опасности для жизни и здоровья ее и родственников, если не проводить магических ритуалов, и под предлогом необходимости проведения таких магических ритуалов, осужденная в результате именно изначального обмана</w:t>
      </w:r>
      <w:proofErr w:type="gramEnd"/>
      <w:r>
        <w:t xml:space="preserve"> получала денежные средства от потерпевшей различными способами, и похитила их в установленной судом сумме 3 150 000 рублей;</w:t>
      </w:r>
    </w:p>
    <w:p w:rsidR="00537BD7" w:rsidRDefault="00537BD7" w:rsidP="00537BD7">
      <w:pPr>
        <w:pStyle w:val="s1"/>
      </w:pPr>
      <w:r>
        <w:t xml:space="preserve">- таким образом, в результате действий осужденной, начатых как мошенничество, </w:t>
      </w:r>
      <w:proofErr w:type="gramStart"/>
      <w:r>
        <w:t>последняя</w:t>
      </w:r>
      <w:proofErr w:type="gramEnd"/>
      <w:r>
        <w:t xml:space="preserve"> в их же продолжение обманывала дальше (сжигая, подменяя денежные средства и т. д.), что, учитывая вышеизложенное, не требует какого-либо разграничения выплаченных потерпевшей денежных средств;</w:t>
      </w:r>
    </w:p>
    <w:p w:rsidR="00537BD7" w:rsidRDefault="00537BD7" w:rsidP="00537BD7">
      <w:pPr>
        <w:pStyle w:val="s1"/>
      </w:pPr>
      <w:r>
        <w:t xml:space="preserve">- в </w:t>
      </w:r>
      <w:proofErr w:type="gramStart"/>
      <w:r>
        <w:t>связи</w:t>
      </w:r>
      <w:proofErr w:type="gramEnd"/>
      <w:r>
        <w:t xml:space="preserve"> с чем решение суда кассационной инстанции не может быть признано законным и обоснованным, а, следовательно, кассационное определение подлежит отмене, как и последующее решение суда апелляционной инстанции от 25.06.2024 об отмене состоявшегося приговора (уже второго! </w:t>
      </w:r>
      <w:proofErr w:type="gramStart"/>
      <w:r>
        <w:t xml:space="preserve">Поскольку изначальный </w:t>
      </w:r>
      <w:hyperlink r:id="rId7" w:tgtFrame="_blank" w:history="1">
        <w:r>
          <w:rPr>
            <w:rStyle w:val="a3"/>
          </w:rPr>
          <w:t>приговор</w:t>
        </w:r>
      </w:hyperlink>
      <w:r>
        <w:t xml:space="preserve"> был </w:t>
      </w:r>
      <w:hyperlink r:id="rId8" w:tgtFrame="_blank" w:history="1">
        <w:r>
          <w:rPr>
            <w:rStyle w:val="a3"/>
          </w:rPr>
          <w:t>отменен</w:t>
        </w:r>
      </w:hyperlink>
      <w:r>
        <w:t xml:space="preserve"> ввиду неправильной квалификации преступления), и уголовное дело, ввиду положений, предусмотренных </w:t>
      </w:r>
      <w:hyperlink r:id="rId9" w:anchor="/document/12125178/entry/4011603" w:history="1">
        <w:r>
          <w:rPr>
            <w:rStyle w:val="a3"/>
          </w:rPr>
          <w:t>ч. 3 ст. 401.16</w:t>
        </w:r>
      </w:hyperlink>
      <w:r>
        <w:t xml:space="preserve"> УПК РФ, - направлено на новое кассационное рассмотрение.</w:t>
      </w:r>
      <w:proofErr w:type="gramEnd"/>
    </w:p>
    <w:p w:rsidR="00BD6BA6" w:rsidRDefault="00BD6BA6"/>
    <w:sectPr w:rsidR="00BD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BD7"/>
    <w:rsid w:val="00537BD7"/>
    <w:rsid w:val="00BD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53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37BD7"/>
  </w:style>
  <w:style w:type="paragraph" w:customStyle="1" w:styleId="s1">
    <w:name w:val="s_1"/>
    <w:basedOn w:val="a"/>
    <w:rsid w:val="0053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37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services/arbitr/link/3258373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services/arbitr/link/3235755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192.0.190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2024-12-16T06:05:00Z</dcterms:created>
  <dcterms:modified xsi:type="dcterms:W3CDTF">2024-12-16T06:05:00Z</dcterms:modified>
</cp:coreProperties>
</file>